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A6" w:rsidRPr="001B258F" w:rsidRDefault="002E2EA6" w:rsidP="002E2EA6">
      <w:pPr>
        <w:ind w:leftChars="-1" w:left="-2"/>
        <w:jc w:val="center"/>
        <w:rPr>
          <w:rFonts w:ascii="標楷體" w:eastAsia="標楷體" w:hAnsi="標楷體"/>
          <w:b/>
          <w:sz w:val="36"/>
          <w:szCs w:val="36"/>
        </w:rPr>
      </w:pPr>
      <w:r w:rsidRPr="001B258F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B829A7">
        <w:rPr>
          <w:rFonts w:ascii="標楷體" w:eastAsia="標楷體" w:hAnsi="標楷體" w:hint="eastAsia"/>
          <w:b/>
          <w:sz w:val="36"/>
          <w:szCs w:val="36"/>
        </w:rPr>
        <w:t>10</w:t>
      </w:r>
      <w:r w:rsidR="00695A8E">
        <w:rPr>
          <w:rFonts w:ascii="標楷體" w:eastAsia="標楷體" w:hAnsi="標楷體"/>
          <w:b/>
          <w:sz w:val="36"/>
          <w:szCs w:val="36"/>
        </w:rPr>
        <w:t>8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Pr="001B258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E22037" w:rsidRDefault="002E2EA6" w:rsidP="00695A8E">
      <w:pPr>
        <w:spacing w:line="440" w:lineRule="exact"/>
        <w:ind w:leftChars="388" w:left="2126" w:hangingChars="373" w:hanging="1195"/>
        <w:rPr>
          <w:rFonts w:ascii="標楷體" w:eastAsia="標楷體" w:hAnsi="標楷體"/>
          <w:b/>
          <w:sz w:val="32"/>
          <w:szCs w:val="32"/>
        </w:rPr>
      </w:pPr>
      <w:r w:rsidRPr="00E22037">
        <w:rPr>
          <w:rFonts w:ascii="標楷體" w:eastAsia="標楷體" w:hAnsi="標楷體" w:hint="eastAsia"/>
          <w:b/>
          <w:sz w:val="32"/>
          <w:szCs w:val="32"/>
        </w:rPr>
        <w:t>國中小教師校園生命教育自我傷害防治</w:t>
      </w:r>
      <w:r w:rsidR="00695A8E" w:rsidRPr="00E22037">
        <w:rPr>
          <w:rFonts w:ascii="標楷體" w:eastAsia="標楷體" w:hAnsi="標楷體" w:hint="eastAsia"/>
          <w:b/>
          <w:sz w:val="32"/>
          <w:szCs w:val="32"/>
        </w:rPr>
        <w:t>及</w:t>
      </w:r>
      <w:r w:rsidR="00695A8E" w:rsidRPr="00695A8E">
        <w:rPr>
          <w:rFonts w:ascii="標楷體" w:eastAsia="標楷體" w:hAnsi="標楷體" w:hint="eastAsia"/>
          <w:b/>
          <w:sz w:val="32"/>
          <w:szCs w:val="32"/>
        </w:rPr>
        <w:t>自殺守門人訓練知能培訓</w:t>
      </w:r>
      <w:r w:rsidRPr="00E22037">
        <w:rPr>
          <w:rFonts w:ascii="標楷體" w:eastAsia="標楷體" w:hAnsi="標楷體"/>
          <w:b/>
          <w:sz w:val="32"/>
          <w:szCs w:val="32"/>
        </w:rPr>
        <w:t>實施計畫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壹、依據：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="00695A8E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945C73">
        <w:rPr>
          <w:rFonts w:ascii="標楷體" w:eastAsia="標楷體" w:hAnsi="標楷體" w:hint="eastAsia"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貮、目的：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一、研討學校如何建立學生自傷行為預防與處理機制。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二、提高教師處理學生自傷行為之辨識能力與輔導效能。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三、落實學生身心健康輔導工作，減少適應不良的學生。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四、提昇教師在面對學生衝突、情緒、壓力與危機管理知能。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一、指導機關：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三、承辦學校：</w:t>
      </w:r>
      <w:r w:rsidR="00822037">
        <w:rPr>
          <w:rFonts w:ascii="標楷體" w:eastAsia="標楷體" w:hAnsi="標楷體" w:hint="eastAsia"/>
          <w:sz w:val="28"/>
          <w:szCs w:val="28"/>
        </w:rPr>
        <w:t>嘉義縣義竹鄉義竹國民小學</w:t>
      </w:r>
    </w:p>
    <w:p w:rsidR="002E2EA6" w:rsidRPr="00945C73" w:rsidRDefault="002E2EA6" w:rsidP="00695A8E">
      <w:pPr>
        <w:snapToGrid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肆、研習主題：生命教育</w:t>
      </w:r>
      <w:r w:rsidR="00192EBC">
        <w:rPr>
          <w:rFonts w:ascii="標楷體" w:eastAsia="標楷體" w:hAnsi="標楷體" w:hint="eastAsia"/>
          <w:sz w:val="28"/>
          <w:szCs w:val="28"/>
        </w:rPr>
        <w:t>及</w:t>
      </w:r>
      <w:r w:rsidR="00695A8E">
        <w:rPr>
          <w:rFonts w:ascii="標楷體" w:eastAsia="標楷體" w:hAnsi="標楷體" w:hint="eastAsia"/>
          <w:sz w:val="28"/>
          <w:szCs w:val="28"/>
        </w:rPr>
        <w:t>校園</w:t>
      </w:r>
      <w:r w:rsidR="00192EBC" w:rsidRPr="00192EBC">
        <w:rPr>
          <w:rFonts w:ascii="標楷體" w:eastAsia="標楷體" w:hAnsi="標楷體" w:hint="eastAsia"/>
          <w:sz w:val="28"/>
          <w:szCs w:val="28"/>
        </w:rPr>
        <w:t>自我傷害防治知能</w:t>
      </w:r>
      <w:r w:rsidR="00695A8E">
        <w:rPr>
          <w:rFonts w:ascii="標楷體" w:eastAsia="標楷體" w:hAnsi="標楷體" w:hint="eastAsia"/>
          <w:sz w:val="28"/>
          <w:szCs w:val="28"/>
        </w:rPr>
        <w:t>、自殺守門人訓練知能培訓</w:t>
      </w:r>
    </w:p>
    <w:p w:rsidR="00C56EC6" w:rsidRDefault="002E2EA6" w:rsidP="002E2EA6">
      <w:pPr>
        <w:snapToGrid w:val="0"/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伍、報名方式：請逕上全國教師在職進修網（</w:t>
      </w:r>
      <w:hyperlink r:id="rId7" w:history="1">
        <w:r w:rsidRPr="00945C73">
          <w:rPr>
            <w:rStyle w:val="a4"/>
            <w:rFonts w:ascii="標楷體" w:eastAsia="標楷體" w:hAnsi="標楷體"/>
            <w:sz w:val="28"/>
            <w:szCs w:val="28"/>
          </w:rPr>
          <w:t>http://www</w:t>
        </w:r>
        <w:r w:rsidRPr="00945C73">
          <w:rPr>
            <w:rStyle w:val="a4"/>
            <w:rFonts w:ascii="標楷體" w:eastAsia="標楷體" w:hAnsi="標楷體" w:hint="eastAsia"/>
            <w:sz w:val="28"/>
            <w:szCs w:val="28"/>
          </w:rPr>
          <w:t>1</w:t>
        </w:r>
        <w:r w:rsidRPr="00945C73">
          <w:rPr>
            <w:rStyle w:val="a4"/>
            <w:rFonts w:ascii="標楷體" w:eastAsia="標楷體" w:hAnsi="標楷體"/>
            <w:sz w:val="28"/>
            <w:szCs w:val="28"/>
          </w:rPr>
          <w:t>.inservice.edu.tw/</w:t>
        </w:r>
      </w:hyperlink>
      <w:r w:rsidRPr="00945C73">
        <w:rPr>
          <w:rFonts w:ascii="標楷體" w:eastAsia="標楷體" w:hAnsi="標楷體" w:hint="eastAsia"/>
          <w:sz w:val="28"/>
          <w:szCs w:val="28"/>
        </w:rPr>
        <w:t>）報名。</w:t>
      </w:r>
    </w:p>
    <w:p w:rsidR="002E2EA6" w:rsidRPr="00945C73" w:rsidRDefault="00C56EC6" w:rsidP="00C56EC6">
      <w:pPr>
        <w:snapToGrid w:val="0"/>
        <w:spacing w:line="440" w:lineRule="exact"/>
        <w:ind w:leftChars="700" w:left="1680" w:firstLineChars="200" w:firstLine="560"/>
        <w:rPr>
          <w:rFonts w:ascii="標楷體" w:eastAsia="標楷體" w:hAnsi="標楷體"/>
          <w:sz w:val="28"/>
          <w:szCs w:val="28"/>
        </w:rPr>
      </w:pPr>
      <w:r w:rsidRPr="00C56EC6">
        <w:rPr>
          <w:rFonts w:ascii="標楷體" w:eastAsia="標楷體" w:hAnsi="標楷體" w:hint="eastAsia"/>
          <w:sz w:val="28"/>
          <w:szCs w:val="28"/>
        </w:rPr>
        <w:t>課程代碼：2686762</w:t>
      </w:r>
    </w:p>
    <w:p w:rsidR="005A43FE" w:rsidRDefault="002E2EA6" w:rsidP="00760531">
      <w:pPr>
        <w:snapToGrid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陸、研習對象：</w:t>
      </w:r>
    </w:p>
    <w:p w:rsidR="00A3622F" w:rsidRDefault="005A43FE" w:rsidP="005A43FE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</w:t>
      </w:r>
      <w:r w:rsidR="00A3622F">
        <w:rPr>
          <w:rFonts w:ascii="標楷體" w:eastAsia="標楷體" w:hAnsi="標楷體" w:hint="eastAsia"/>
          <w:sz w:val="28"/>
          <w:szCs w:val="28"/>
        </w:rPr>
        <w:t>國小－請各校派導師、輔導教師或</w:t>
      </w:r>
      <w:r w:rsidR="00C56EC6">
        <w:rPr>
          <w:rFonts w:ascii="標楷體" w:eastAsia="標楷體" w:hAnsi="標楷體" w:hint="eastAsia"/>
          <w:sz w:val="28"/>
          <w:szCs w:val="28"/>
        </w:rPr>
        <w:t>行政人員或家長1</w:t>
      </w:r>
      <w:r w:rsidR="00C56EC6" w:rsidRPr="007B7371">
        <w:rPr>
          <w:rFonts w:ascii="標楷體" w:eastAsia="標楷體" w:hAnsi="標楷體" w:hint="eastAsia"/>
          <w:sz w:val="28"/>
          <w:szCs w:val="28"/>
        </w:rPr>
        <w:t>名參加</w:t>
      </w:r>
      <w:r w:rsidR="00A3622F">
        <w:rPr>
          <w:rFonts w:ascii="標楷體" w:eastAsia="標楷體" w:hAnsi="標楷體" w:hint="eastAsia"/>
          <w:sz w:val="28"/>
          <w:szCs w:val="28"/>
        </w:rPr>
        <w:t>。</w:t>
      </w:r>
    </w:p>
    <w:p w:rsidR="002E2EA6" w:rsidRPr="00945C73" w:rsidRDefault="005A43FE" w:rsidP="00A3622F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</w:t>
      </w:r>
      <w:r w:rsidR="00A3622F" w:rsidRPr="00945C73">
        <w:rPr>
          <w:rFonts w:ascii="標楷體" w:eastAsia="標楷體" w:hAnsi="標楷體" w:hint="eastAsia"/>
          <w:sz w:val="28"/>
          <w:szCs w:val="28"/>
        </w:rPr>
        <w:t>國中</w:t>
      </w:r>
      <w:r w:rsidR="00A3622F">
        <w:rPr>
          <w:rFonts w:ascii="標楷體" w:eastAsia="標楷體" w:hAnsi="標楷體" w:hint="eastAsia"/>
          <w:sz w:val="28"/>
          <w:szCs w:val="28"/>
        </w:rPr>
        <w:t>－自由參加</w:t>
      </w:r>
      <w:r w:rsidR="002E2EA6" w:rsidRPr="007B7371">
        <w:rPr>
          <w:rFonts w:ascii="標楷體" w:eastAsia="標楷體" w:hAnsi="標楷體" w:hint="eastAsia"/>
          <w:sz w:val="28"/>
          <w:szCs w:val="28"/>
        </w:rPr>
        <w:t>。</w:t>
      </w:r>
      <w:r w:rsidR="002E2EA6" w:rsidRPr="00945C73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柒、研習人數：</w:t>
      </w:r>
      <w:r w:rsidR="00D20F8B">
        <w:rPr>
          <w:rFonts w:ascii="標楷體" w:eastAsia="標楷體" w:hAnsi="標楷體" w:hint="eastAsia"/>
          <w:sz w:val="28"/>
          <w:szCs w:val="28"/>
        </w:rPr>
        <w:t>14</w:t>
      </w:r>
      <w:r w:rsidRPr="00945C73">
        <w:rPr>
          <w:rFonts w:ascii="標楷體" w:eastAsia="標楷體" w:hAnsi="標楷體" w:hint="eastAsia"/>
          <w:sz w:val="28"/>
          <w:szCs w:val="28"/>
        </w:rPr>
        <w:t>0人，依上網登錄先後順序，額滿為止。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捌、研習方式：教授指導與分組討論並行。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玖、研習時數及差假：</w:t>
      </w:r>
    </w:p>
    <w:p w:rsidR="00760531" w:rsidRDefault="002E2EA6" w:rsidP="005A43FE">
      <w:pPr>
        <w:snapToGrid w:val="0"/>
        <w:spacing w:line="440" w:lineRule="exact"/>
        <w:ind w:leftChars="236" w:left="1132" w:hanging="566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一、參加研習人員請各級學校給予公假辦理，並核予3小時之研習證明。</w:t>
      </w:r>
    </w:p>
    <w:p w:rsidR="002E2EA6" w:rsidRDefault="002E2EA6" w:rsidP="005A43FE">
      <w:pPr>
        <w:snapToGrid w:val="0"/>
        <w:spacing w:line="440" w:lineRule="exact"/>
        <w:ind w:leftChars="236" w:left="566" w:firstLine="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二、辦理研習工作人員依規定給予公差辦理。</w:t>
      </w:r>
    </w:p>
    <w:p w:rsidR="00830C41" w:rsidRDefault="006475FB" w:rsidP="0076053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拾、研習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945C7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="00C56EC6">
        <w:rPr>
          <w:rFonts w:ascii="標楷體" w:eastAsia="標楷體" w:hAnsi="標楷體" w:hint="eastAsia"/>
          <w:sz w:val="28"/>
          <w:szCs w:val="28"/>
        </w:rPr>
        <w:t>立圖書館</w:t>
      </w:r>
      <w:r w:rsidR="00830C41">
        <w:rPr>
          <w:rFonts w:ascii="標楷體" w:eastAsia="標楷體" w:hAnsi="標楷體" w:hint="eastAsia"/>
          <w:sz w:val="28"/>
          <w:szCs w:val="28"/>
        </w:rPr>
        <w:t>-</w:t>
      </w:r>
      <w:r w:rsidR="00C56EC6">
        <w:rPr>
          <w:rFonts w:ascii="標楷體" w:eastAsia="標楷體" w:hAnsi="標楷體" w:hint="eastAsia"/>
          <w:sz w:val="28"/>
          <w:szCs w:val="28"/>
        </w:rPr>
        <w:t>信義講堂</w:t>
      </w:r>
      <w:r w:rsidR="00830C41" w:rsidRPr="00830C41">
        <w:rPr>
          <w:rFonts w:ascii="標楷體" w:eastAsia="標楷體" w:hAnsi="標楷體" w:hint="eastAsia"/>
          <w:sz w:val="28"/>
          <w:szCs w:val="28"/>
        </w:rPr>
        <w:t>（嘉義縣朴子市山通路7號3</w:t>
      </w:r>
    </w:p>
    <w:p w:rsidR="00760531" w:rsidRPr="00945C73" w:rsidRDefault="00830C41" w:rsidP="00830C41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30C41">
        <w:rPr>
          <w:rFonts w:ascii="標楷體" w:eastAsia="標楷體" w:hAnsi="標楷體" w:hint="eastAsia"/>
          <w:sz w:val="28"/>
          <w:szCs w:val="28"/>
        </w:rPr>
        <w:t>樓)。</w:t>
      </w:r>
    </w:p>
    <w:p w:rsidR="002E2EA6" w:rsidRPr="00945C73" w:rsidRDefault="002E2EA6" w:rsidP="002E2EA6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 w:hint="eastAsia"/>
          <w:sz w:val="28"/>
          <w:szCs w:val="28"/>
        </w:rPr>
        <w:t>、研習日期：</w:t>
      </w:r>
      <w:r w:rsidR="00695A8E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97905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E17A4">
        <w:rPr>
          <w:rFonts w:ascii="標楷體" w:eastAsia="標楷體" w:hAnsi="標楷體"/>
          <w:sz w:val="28"/>
          <w:szCs w:val="28"/>
        </w:rPr>
        <w:t>2</w:t>
      </w:r>
      <w:r w:rsidR="00B97905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D6832">
        <w:rPr>
          <w:rFonts w:ascii="標楷體" w:eastAsia="標楷體" w:hAnsi="標楷體"/>
          <w:sz w:val="28"/>
          <w:szCs w:val="28"/>
        </w:rPr>
        <w:t>13:10~17:00</w:t>
      </w:r>
    </w:p>
    <w:p w:rsidR="002E2EA6" w:rsidRPr="00945C73" w:rsidRDefault="002E2EA6" w:rsidP="00577820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貮</w:t>
      </w:r>
      <w:r w:rsidRPr="00945C73">
        <w:rPr>
          <w:rFonts w:ascii="標楷體" w:eastAsia="標楷體" w:hAnsi="標楷體" w:hint="eastAsia"/>
          <w:sz w:val="28"/>
          <w:szCs w:val="28"/>
        </w:rPr>
        <w:t>、研習課程：</w:t>
      </w:r>
      <w:r w:rsidR="00577820" w:rsidRPr="00945C73">
        <w:rPr>
          <w:rFonts w:ascii="標楷體" w:eastAsia="標楷體" w:hAnsi="標楷體"/>
          <w:sz w:val="28"/>
          <w:szCs w:val="28"/>
        </w:rPr>
        <w:t xml:space="preserve"> </w:t>
      </w:r>
    </w:p>
    <w:p w:rsidR="002E2EA6" w:rsidRPr="00695A8E" w:rsidRDefault="002E2EA6" w:rsidP="00695A8E">
      <w:pPr>
        <w:spacing w:line="440" w:lineRule="exact"/>
        <w:ind w:leftChars="-118" w:left="-1" w:hangingChars="88" w:hanging="282"/>
        <w:rPr>
          <w:rFonts w:ascii="標楷體" w:eastAsia="標楷體" w:hAnsi="標楷體"/>
          <w:sz w:val="32"/>
          <w:szCs w:val="32"/>
        </w:rPr>
      </w:pPr>
      <w:r w:rsidRPr="00945C73">
        <w:rPr>
          <w:rFonts w:ascii="標楷體" w:eastAsia="標楷體" w:hAnsi="標楷體" w:hint="eastAsia"/>
          <w:sz w:val="32"/>
          <w:szCs w:val="32"/>
        </w:rPr>
        <w:t>嘉義縣</w:t>
      </w:r>
      <w:r w:rsidR="00695A8E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945C73">
        <w:rPr>
          <w:rFonts w:ascii="標楷體" w:eastAsia="標楷體" w:hAnsi="標楷體" w:hint="eastAsia"/>
          <w:sz w:val="32"/>
          <w:szCs w:val="32"/>
        </w:rPr>
        <w:t>度</w:t>
      </w:r>
      <w:r w:rsidR="00695A8E" w:rsidRPr="00695A8E">
        <w:rPr>
          <w:rFonts w:ascii="標楷體" w:eastAsia="標楷體" w:hAnsi="標楷體" w:hint="eastAsia"/>
          <w:sz w:val="32"/>
          <w:szCs w:val="32"/>
        </w:rPr>
        <w:t>國中小教師校園生命教育自我傷害防治及自殺守門人訓練知能培訓</w:t>
      </w:r>
      <w:r w:rsidR="00695A8E" w:rsidRPr="00695A8E">
        <w:rPr>
          <w:rFonts w:ascii="標楷體" w:eastAsia="標楷體" w:hAnsi="標楷體"/>
          <w:sz w:val="32"/>
          <w:szCs w:val="32"/>
        </w:rPr>
        <w:t>實施計畫</w:t>
      </w:r>
      <w:r w:rsidRPr="00695A8E">
        <w:rPr>
          <w:rFonts w:ascii="標楷體" w:eastAsia="標楷體" w:hAnsi="標楷體" w:hint="eastAsia"/>
          <w:sz w:val="32"/>
          <w:szCs w:val="32"/>
        </w:rPr>
        <w:t>課程表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4320"/>
        <w:gridCol w:w="2160"/>
        <w:gridCol w:w="900"/>
      </w:tblGrid>
      <w:tr w:rsidR="002E2EA6" w:rsidRPr="00945C73" w:rsidTr="00695A8E">
        <w:tc>
          <w:tcPr>
            <w:tcW w:w="216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 xml:space="preserve">       內容</w:t>
            </w:r>
          </w:p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課  程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E2EA6" w:rsidRPr="00945C73" w:rsidTr="00695A8E">
        <w:trPr>
          <w:cantSplit/>
          <w:trHeight w:val="50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13：10-13：30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695A8E">
        <w:trPr>
          <w:cantSplit/>
          <w:trHeight w:val="82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13：30-15：00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B97905" w:rsidP="00B9790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905">
              <w:rPr>
                <w:rFonts w:ascii="標楷體" w:eastAsia="標楷體" w:hAnsi="標楷體" w:hint="eastAsia"/>
                <w:sz w:val="28"/>
                <w:szCs w:val="28"/>
              </w:rPr>
              <w:t>自殺守門人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知能</w:t>
            </w:r>
            <w:r w:rsidRPr="00B97905">
              <w:rPr>
                <w:rFonts w:ascii="標楷體" w:eastAsia="標楷體" w:hAnsi="標楷體" w:hint="eastAsia"/>
                <w:sz w:val="28"/>
                <w:szCs w:val="28"/>
              </w:rPr>
              <w:t>及自我傷害防治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BC" w:rsidRDefault="008520BC" w:rsidP="008520BC">
            <w:pPr>
              <w:widowControl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20BC">
              <w:rPr>
                <w:rFonts w:ascii="標楷體" w:eastAsia="標楷體" w:hAnsi="標楷體" w:hint="eastAsia"/>
                <w:sz w:val="28"/>
                <w:szCs w:val="28"/>
              </w:rPr>
              <w:t xml:space="preserve">主講人:謝玲玉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</w:p>
          <w:p w:rsidR="002E2EA6" w:rsidRPr="00945C73" w:rsidRDefault="008520BC" w:rsidP="008520BC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0BC">
              <w:rPr>
                <w:rFonts w:ascii="標楷體" w:eastAsia="標楷體" w:hAnsi="標楷體" w:hint="eastAsia"/>
                <w:sz w:val="28"/>
                <w:szCs w:val="28"/>
              </w:rPr>
              <w:t>嘉義巿生命線中心主任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695A8E">
        <w:trPr>
          <w:cantSplit/>
          <w:trHeight w:val="57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15：00-15：10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695A8E">
        <w:trPr>
          <w:trHeight w:val="80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15：10-16：40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B97905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905">
              <w:rPr>
                <w:rFonts w:ascii="標楷體" w:eastAsia="標楷體" w:hAnsi="標楷體" w:hint="eastAsia"/>
                <w:sz w:val="28"/>
                <w:szCs w:val="28"/>
              </w:rPr>
              <w:t>生命教育的情緒教學技巧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BC" w:rsidRPr="008520BC" w:rsidRDefault="008520BC" w:rsidP="008520BC">
            <w:pPr>
              <w:widowControl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20BC">
              <w:rPr>
                <w:rFonts w:ascii="標楷體" w:eastAsia="標楷體" w:hAnsi="標楷體" w:hint="eastAsia"/>
                <w:sz w:val="28"/>
                <w:szCs w:val="28"/>
              </w:rPr>
              <w:t>主講人:謝玲玉 臨床心理師</w:t>
            </w:r>
          </w:p>
          <w:p w:rsidR="002E2EA6" w:rsidRPr="00945C73" w:rsidRDefault="008520BC" w:rsidP="008520BC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8520BC">
              <w:rPr>
                <w:rFonts w:ascii="標楷體" w:eastAsia="標楷體" w:hAnsi="標楷體" w:hint="eastAsia"/>
                <w:sz w:val="28"/>
                <w:szCs w:val="28"/>
              </w:rPr>
              <w:t>嘉義巿生命線中心主任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695A8E">
        <w:trPr>
          <w:trHeight w:val="67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16：40-17：00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EA6" w:rsidRPr="00945C73" w:rsidRDefault="002E2EA6" w:rsidP="002E2EA6">
      <w:pPr>
        <w:jc w:val="center"/>
        <w:textDirection w:val="lrTbV"/>
        <w:outlineLvl w:val="0"/>
        <w:rPr>
          <w:rFonts w:ascii="標楷體" w:eastAsia="標楷體" w:hAnsi="標楷體"/>
          <w:b/>
          <w:sz w:val="48"/>
          <w:szCs w:val="48"/>
        </w:rPr>
      </w:pPr>
    </w:p>
    <w:sectPr w:rsidR="002E2EA6" w:rsidRPr="00945C73" w:rsidSect="00695A8E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24" w:rsidRDefault="00B35124" w:rsidP="007C50E0">
      <w:r>
        <w:separator/>
      </w:r>
    </w:p>
  </w:endnote>
  <w:endnote w:type="continuationSeparator" w:id="0">
    <w:p w:rsidR="00B35124" w:rsidRDefault="00B35124" w:rsidP="007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24" w:rsidRDefault="00B35124" w:rsidP="007C50E0">
      <w:r>
        <w:separator/>
      </w:r>
    </w:p>
  </w:footnote>
  <w:footnote w:type="continuationSeparator" w:id="0">
    <w:p w:rsidR="00B35124" w:rsidRDefault="00B35124" w:rsidP="007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6"/>
    <w:rsid w:val="00042F99"/>
    <w:rsid w:val="00192EBC"/>
    <w:rsid w:val="001D6832"/>
    <w:rsid w:val="001E17A4"/>
    <w:rsid w:val="002E2EA6"/>
    <w:rsid w:val="003D57BD"/>
    <w:rsid w:val="00457DE4"/>
    <w:rsid w:val="00467F22"/>
    <w:rsid w:val="00484958"/>
    <w:rsid w:val="00577820"/>
    <w:rsid w:val="005A43FE"/>
    <w:rsid w:val="005D2C5D"/>
    <w:rsid w:val="006336EA"/>
    <w:rsid w:val="006475FB"/>
    <w:rsid w:val="00695A8E"/>
    <w:rsid w:val="0070027C"/>
    <w:rsid w:val="00760531"/>
    <w:rsid w:val="00761369"/>
    <w:rsid w:val="007C50E0"/>
    <w:rsid w:val="007F705D"/>
    <w:rsid w:val="00822037"/>
    <w:rsid w:val="00830C41"/>
    <w:rsid w:val="008520BC"/>
    <w:rsid w:val="008A6DF7"/>
    <w:rsid w:val="009206DB"/>
    <w:rsid w:val="009E2CD8"/>
    <w:rsid w:val="00A3622F"/>
    <w:rsid w:val="00B000A5"/>
    <w:rsid w:val="00B35124"/>
    <w:rsid w:val="00B829A7"/>
    <w:rsid w:val="00B97905"/>
    <w:rsid w:val="00C56EC6"/>
    <w:rsid w:val="00D20F8B"/>
    <w:rsid w:val="00DB67C0"/>
    <w:rsid w:val="00F334E0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EEE60-D41C-453C-BACD-C162ABE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彭雅倫</cp:lastModifiedBy>
  <cp:revision>8</cp:revision>
  <dcterms:created xsi:type="dcterms:W3CDTF">2019-08-26T02:58:00Z</dcterms:created>
  <dcterms:modified xsi:type="dcterms:W3CDTF">2019-08-26T03:21:00Z</dcterms:modified>
</cp:coreProperties>
</file>